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A72" w:rsidRDefault="00677A72" w:rsidP="00677A72">
      <w:pPr>
        <w:ind w:left="24" w:firstLine="684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2 </w:t>
      </w:r>
      <w:proofErr w:type="gramStart"/>
      <w:r w:rsidRPr="0022347D">
        <w:rPr>
          <w:sz w:val="28"/>
          <w:szCs w:val="28"/>
        </w:rPr>
        <w:t>ЛЕКЦИЯ</w:t>
      </w:r>
      <w:r>
        <w:rPr>
          <w:sz w:val="28"/>
          <w:szCs w:val="28"/>
        </w:rPr>
        <w:t xml:space="preserve">  «</w:t>
      </w:r>
      <w:proofErr w:type="gramEnd"/>
      <w:r>
        <w:rPr>
          <w:sz w:val="28"/>
          <w:szCs w:val="28"/>
        </w:rPr>
        <w:t>УРОВНИ ПРОЕКТИРОВАНИЯ Тер КСООС ( Тер КСОП)»</w:t>
      </w:r>
    </w:p>
    <w:p w:rsidR="00677A72" w:rsidRDefault="00677A72" w:rsidP="00677A72">
      <w:pPr>
        <w:ind w:left="24" w:firstLine="684"/>
        <w:jc w:val="both"/>
        <w:rPr>
          <w:b/>
          <w:sz w:val="28"/>
          <w:szCs w:val="28"/>
        </w:rPr>
      </w:pP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Pr="00CF1A8B">
        <w:rPr>
          <w:sz w:val="28"/>
          <w:szCs w:val="28"/>
        </w:rPr>
        <w:t>Мероприятия в Тер КСООС</w:t>
      </w:r>
      <w:r>
        <w:rPr>
          <w:sz w:val="28"/>
          <w:szCs w:val="28"/>
        </w:rPr>
        <w:t xml:space="preserve"> целесообразно разрабатывать применительно к разным территориальным уровням. Отсюда возникает и перечень решаемых вопросов. Выделяется 3 таких уровня /8,9/: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proofErr w:type="spellStart"/>
      <w:r>
        <w:rPr>
          <w:sz w:val="28"/>
          <w:szCs w:val="28"/>
        </w:rPr>
        <w:t>Макротерриториальный</w:t>
      </w:r>
      <w:proofErr w:type="spellEnd"/>
      <w:r>
        <w:rPr>
          <w:sz w:val="28"/>
          <w:szCs w:val="28"/>
        </w:rPr>
        <w:t xml:space="preserve"> (страна, крупные ее регионы, область, бассейны больших рек и т. д.);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  </w:t>
      </w:r>
      <w:proofErr w:type="spellStart"/>
      <w:r>
        <w:rPr>
          <w:sz w:val="28"/>
          <w:szCs w:val="28"/>
        </w:rPr>
        <w:t>Мезотерриториальный</w:t>
      </w:r>
      <w:proofErr w:type="spellEnd"/>
      <w:r>
        <w:rPr>
          <w:sz w:val="28"/>
          <w:szCs w:val="28"/>
        </w:rPr>
        <w:t xml:space="preserve"> (часть территории области, крупные городские агломераты, курортные районы и т.д.);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proofErr w:type="spellStart"/>
      <w:r>
        <w:rPr>
          <w:sz w:val="28"/>
          <w:szCs w:val="28"/>
        </w:rPr>
        <w:t>Микротерриториальный</w:t>
      </w:r>
      <w:proofErr w:type="spellEnd"/>
      <w:r>
        <w:rPr>
          <w:sz w:val="28"/>
          <w:szCs w:val="28"/>
        </w:rPr>
        <w:t xml:space="preserve"> (отдельные города или их часть, промышленные районы, узлы сосредоточения строительства и др.)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 На </w:t>
      </w:r>
      <w:proofErr w:type="spellStart"/>
      <w:r>
        <w:rPr>
          <w:sz w:val="28"/>
          <w:szCs w:val="28"/>
        </w:rPr>
        <w:t>макротерриториальном</w:t>
      </w:r>
      <w:proofErr w:type="spellEnd"/>
      <w:r>
        <w:rPr>
          <w:sz w:val="28"/>
          <w:szCs w:val="28"/>
        </w:rPr>
        <w:t xml:space="preserve"> уровне разрабатываются самостоятельные Тер КСООС, которые наряду и в совокупности со схемами развития и размещения производительных сил и региональными схемами расселения могут явиться основными научно-проектными документами территориального развития, решение социально-экономических и экологических вопросов на обширных территориях.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Тер КСООС обширных территорий на </w:t>
      </w:r>
      <w:proofErr w:type="spellStart"/>
      <w:r>
        <w:rPr>
          <w:sz w:val="28"/>
          <w:szCs w:val="28"/>
        </w:rPr>
        <w:t>макротерриториальном</w:t>
      </w:r>
      <w:proofErr w:type="spellEnd"/>
      <w:r>
        <w:rPr>
          <w:sz w:val="28"/>
          <w:szCs w:val="28"/>
        </w:rPr>
        <w:t xml:space="preserve"> уровне отражаются наиболее полно увязка отраслевого и территориального планирования и направления и экологического развития крупных регионов. На </w:t>
      </w:r>
      <w:proofErr w:type="spellStart"/>
      <w:r>
        <w:rPr>
          <w:sz w:val="28"/>
          <w:szCs w:val="28"/>
        </w:rPr>
        <w:t>макротерриториальном</w:t>
      </w:r>
      <w:proofErr w:type="spellEnd"/>
      <w:r>
        <w:rPr>
          <w:sz w:val="28"/>
          <w:szCs w:val="28"/>
        </w:rPr>
        <w:t xml:space="preserve"> уровне особое внимание должно быть уделено экологическому </w:t>
      </w:r>
      <w:proofErr w:type="spellStart"/>
      <w:r>
        <w:rPr>
          <w:sz w:val="28"/>
          <w:szCs w:val="28"/>
        </w:rPr>
        <w:t>макрозонированию</w:t>
      </w:r>
      <w:proofErr w:type="spellEnd"/>
      <w:r>
        <w:rPr>
          <w:sz w:val="28"/>
          <w:szCs w:val="28"/>
        </w:rPr>
        <w:t xml:space="preserve"> обширных территорий, экологическому обоснованию режимов хозяйственного использования и совершенствование опорного природного каркаса, установление эколого-градостроительных ограничений. На этом уровне должны преобладать: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общегеографические;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общеэкологические</w:t>
      </w:r>
      <w:proofErr w:type="spellEnd"/>
      <w:r>
        <w:rPr>
          <w:sz w:val="28"/>
          <w:szCs w:val="28"/>
        </w:rPr>
        <w:t xml:space="preserve"> подходы и методы.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 На </w:t>
      </w:r>
      <w:proofErr w:type="spellStart"/>
      <w:r>
        <w:rPr>
          <w:sz w:val="28"/>
          <w:szCs w:val="28"/>
        </w:rPr>
        <w:t>мезотерриториальном</w:t>
      </w:r>
      <w:proofErr w:type="spellEnd"/>
      <w:r>
        <w:rPr>
          <w:sz w:val="28"/>
          <w:szCs w:val="28"/>
        </w:rPr>
        <w:t xml:space="preserve"> уровне главное внимание должно уделяться экологическим обоснованиям масштабов развития производства, расселения, покомпонентному и комплексному анализу и прогнозу окружающей среды. Этот уровень может быть ближе как макро-, так и к </w:t>
      </w:r>
      <w:proofErr w:type="spellStart"/>
      <w:r>
        <w:rPr>
          <w:sz w:val="28"/>
          <w:szCs w:val="28"/>
        </w:rPr>
        <w:t>микротерриториальному</w:t>
      </w:r>
      <w:proofErr w:type="spellEnd"/>
      <w:r>
        <w:rPr>
          <w:sz w:val="28"/>
          <w:szCs w:val="28"/>
        </w:rPr>
        <w:t xml:space="preserve"> уровням, поэтому на нем представляется примерно равное долевое </w:t>
      </w:r>
      <w:proofErr w:type="gramStart"/>
      <w:r>
        <w:rPr>
          <w:sz w:val="28"/>
          <w:szCs w:val="28"/>
        </w:rPr>
        <w:t>участие  подходов</w:t>
      </w:r>
      <w:proofErr w:type="gramEnd"/>
      <w:r>
        <w:rPr>
          <w:sz w:val="28"/>
          <w:szCs w:val="28"/>
        </w:rPr>
        <w:t xml:space="preserve"> смежных уровней: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общегеографического;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общеэкологического</w:t>
      </w:r>
      <w:proofErr w:type="spellEnd"/>
      <w:r>
        <w:rPr>
          <w:sz w:val="28"/>
          <w:szCs w:val="28"/>
        </w:rPr>
        <w:t>;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инженерно-технологического;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санитарно-гигиенического;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градостроительно</w:t>
      </w:r>
      <w:proofErr w:type="spellEnd"/>
      <w:r>
        <w:rPr>
          <w:sz w:val="28"/>
          <w:szCs w:val="28"/>
        </w:rPr>
        <w:t>-планировочного.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 На </w:t>
      </w:r>
      <w:proofErr w:type="spellStart"/>
      <w:r>
        <w:rPr>
          <w:sz w:val="28"/>
          <w:szCs w:val="28"/>
        </w:rPr>
        <w:t>микротерриториальном</w:t>
      </w:r>
      <w:proofErr w:type="spellEnd"/>
      <w:r>
        <w:rPr>
          <w:sz w:val="28"/>
          <w:szCs w:val="28"/>
        </w:rPr>
        <w:t xml:space="preserve"> уровне главное внимание следует уделять не только широкому спектру вопросов, связанных с планировочными </w:t>
      </w:r>
      <w:proofErr w:type="spellStart"/>
      <w:r>
        <w:rPr>
          <w:sz w:val="28"/>
          <w:szCs w:val="28"/>
        </w:rPr>
        <w:t>особен</w:t>
      </w:r>
      <w:proofErr w:type="spellEnd"/>
      <w:r>
        <w:rPr>
          <w:sz w:val="28"/>
          <w:szCs w:val="28"/>
        </w:rPr>
        <w:t xml:space="preserve"> –</w:t>
      </w:r>
    </w:p>
    <w:p w:rsidR="00677A72" w:rsidRDefault="00677A72" w:rsidP="00677A72">
      <w:pPr>
        <w:ind w:left="24" w:firstLine="684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7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</w:p>
    <w:p w:rsidR="00677A72" w:rsidRDefault="00677A72" w:rsidP="00677A72">
      <w:pPr>
        <w:ind w:left="24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ностями</w:t>
      </w:r>
      <w:proofErr w:type="spellEnd"/>
      <w:proofErr w:type="gramEnd"/>
      <w:r>
        <w:rPr>
          <w:sz w:val="28"/>
          <w:szCs w:val="28"/>
        </w:rPr>
        <w:t xml:space="preserve"> поселений, но и спецификой тех или иных промышленных производств, с различиями в природных условиях, углубленному подходу к изучению прямых и обратных связей человека и окружающей среды в условиях прогрессирующей урбанизации. Доминирующими подходами при этом должны быть: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гигиенический;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- инженерно-технологический;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планировочный.  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</w:p>
    <w:p w:rsidR="00677A72" w:rsidRDefault="00677A72" w:rsidP="00677A72">
      <w:pPr>
        <w:jc w:val="both"/>
        <w:rPr>
          <w:sz w:val="28"/>
          <w:szCs w:val="28"/>
        </w:rPr>
      </w:pPr>
      <w:r w:rsidRPr="001B6536">
        <w:rPr>
          <w:sz w:val="28"/>
          <w:szCs w:val="28"/>
        </w:rPr>
        <w:tab/>
      </w:r>
      <w:r>
        <w:rPr>
          <w:sz w:val="28"/>
          <w:szCs w:val="28"/>
        </w:rPr>
        <w:t>Таблица 1- Наименование отдельных разделов Тер КСООС (</w:t>
      </w:r>
      <w:proofErr w:type="spellStart"/>
      <w:r>
        <w:rPr>
          <w:sz w:val="28"/>
          <w:szCs w:val="28"/>
        </w:rPr>
        <w:t>ТерКСОП</w:t>
      </w:r>
      <w:proofErr w:type="spellEnd"/>
      <w:r>
        <w:rPr>
          <w:sz w:val="28"/>
          <w:szCs w:val="28"/>
        </w:rPr>
        <w:t xml:space="preserve">) и процент составления их от цены на разработку на </w:t>
      </w:r>
      <w:proofErr w:type="spellStart"/>
      <w:r>
        <w:rPr>
          <w:sz w:val="28"/>
          <w:szCs w:val="28"/>
        </w:rPr>
        <w:t>макротерриториальном</w:t>
      </w:r>
      <w:proofErr w:type="spellEnd"/>
      <w:r>
        <w:rPr>
          <w:sz w:val="28"/>
          <w:szCs w:val="28"/>
        </w:rPr>
        <w:t xml:space="preserve"> уровне</w:t>
      </w:r>
    </w:p>
    <w:p w:rsidR="00677A72" w:rsidRPr="00345D52" w:rsidRDefault="00677A72" w:rsidP="00677A7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"/>
        <w:gridCol w:w="7024"/>
        <w:gridCol w:w="1370"/>
      </w:tblGrid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№№</w:t>
            </w:r>
          </w:p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EB35EB">
              <w:rPr>
                <w:sz w:val="28"/>
                <w:szCs w:val="28"/>
              </w:rPr>
              <w:t>разде</w:t>
            </w:r>
            <w:proofErr w:type="spellEnd"/>
            <w:proofErr w:type="gramEnd"/>
            <w:r w:rsidRPr="00EB35EB">
              <w:rPr>
                <w:sz w:val="28"/>
                <w:szCs w:val="28"/>
              </w:rPr>
              <w:t>- лов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 xml:space="preserve">Наименование разделов </w:t>
            </w:r>
            <w:proofErr w:type="spellStart"/>
            <w:r w:rsidRPr="00EB35EB">
              <w:rPr>
                <w:sz w:val="28"/>
                <w:szCs w:val="28"/>
              </w:rPr>
              <w:t>ТерКССОС</w:t>
            </w:r>
            <w:proofErr w:type="spellEnd"/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Процент от цены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Составление задания на разработку схем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10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 xml:space="preserve">2 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Комплексная оценка современного и перспективного состояния окружающей среды (природных ресурсов) на базе развития отраслей хозяйства и воздействия на окружающую (природную) среду различных факторов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22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3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рациональному использованию водных ресурсов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10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4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рациональному использованию воздушного бассейна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6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5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рациональному использованию земель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8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6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рациональному использованию лесных ресурсов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7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7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воспроизводству диких зверей, птиц и рыбных запасов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3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8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рациональному использованию минеральных ресурсов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3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9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организации природоохранных территорий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3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10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Медико-географические проблемы окружающей среды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3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11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Природоохранное районирование территории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5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12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Рекомендации по проведению комплексных природоохранных мероприятий по природоохранным районам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9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13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Технико-экономическое обоснование комплекса природоохранных мероприятий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11</w:t>
            </w:r>
          </w:p>
        </w:tc>
      </w:tr>
    </w:tbl>
    <w:p w:rsidR="00677A72" w:rsidRDefault="00677A72" w:rsidP="00677A72">
      <w:pPr>
        <w:ind w:left="24" w:firstLine="684"/>
        <w:jc w:val="both"/>
        <w:rPr>
          <w:sz w:val="28"/>
          <w:szCs w:val="28"/>
        </w:rPr>
      </w:pPr>
    </w:p>
    <w:p w:rsidR="00677A72" w:rsidRDefault="00677A72" w:rsidP="00677A72">
      <w:pPr>
        <w:ind w:left="24" w:firstLine="684"/>
        <w:jc w:val="center"/>
        <w:rPr>
          <w:sz w:val="28"/>
          <w:szCs w:val="28"/>
        </w:rPr>
      </w:pPr>
      <w:r>
        <w:rPr>
          <w:sz w:val="28"/>
          <w:szCs w:val="28"/>
        </w:rPr>
        <w:t>8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Совмещение проектов районной планировки и проектов Тер КСООС как раздела охраны окружающей среды в районных планировках, позволяет не только более обоснованно решить вопросы развития природной и антропогенной составляющей того или иного района или города, но и сэкономить значительные средства за счет того, что можно избежать ненужного дублирования. Такое решение возможно только на микро- или частично на </w:t>
      </w:r>
      <w:proofErr w:type="spellStart"/>
      <w:r>
        <w:rPr>
          <w:sz w:val="28"/>
          <w:szCs w:val="28"/>
        </w:rPr>
        <w:t>мезотерриториальном</w:t>
      </w:r>
      <w:proofErr w:type="spellEnd"/>
      <w:r>
        <w:rPr>
          <w:sz w:val="28"/>
          <w:szCs w:val="28"/>
        </w:rPr>
        <w:t xml:space="preserve"> уровнях.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особых случаях, сильно уязвимые районы, разрабатываемые на </w:t>
      </w:r>
      <w:proofErr w:type="spellStart"/>
      <w:r>
        <w:rPr>
          <w:sz w:val="28"/>
          <w:szCs w:val="28"/>
        </w:rPr>
        <w:t>мезотерриториальном</w:t>
      </w:r>
      <w:proofErr w:type="spellEnd"/>
      <w:r>
        <w:rPr>
          <w:sz w:val="28"/>
          <w:szCs w:val="28"/>
        </w:rPr>
        <w:t xml:space="preserve"> уровне в проектах Тер КСООС должны разрабатываться по программе </w:t>
      </w:r>
      <w:proofErr w:type="spellStart"/>
      <w:r>
        <w:rPr>
          <w:sz w:val="28"/>
          <w:szCs w:val="28"/>
        </w:rPr>
        <w:t>микротерриториальных</w:t>
      </w:r>
      <w:proofErr w:type="spellEnd"/>
      <w:r>
        <w:rPr>
          <w:sz w:val="28"/>
          <w:szCs w:val="28"/>
        </w:rPr>
        <w:t xml:space="preserve"> уровней. В этих районах защита природной среды должна стать главным вопросом в стратегии и в тактике их развития.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</w:p>
    <w:p w:rsidR="00677A72" w:rsidRDefault="00677A72" w:rsidP="00677A7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2- Наименование отдельных разделов Тер КСООС (</w:t>
      </w:r>
      <w:proofErr w:type="spellStart"/>
      <w:r>
        <w:rPr>
          <w:sz w:val="28"/>
          <w:szCs w:val="28"/>
        </w:rPr>
        <w:t>ТерКСОП</w:t>
      </w:r>
      <w:proofErr w:type="spellEnd"/>
      <w:r>
        <w:rPr>
          <w:sz w:val="28"/>
          <w:szCs w:val="28"/>
        </w:rPr>
        <w:t xml:space="preserve">) и процент составления их от цены на разработку на </w:t>
      </w:r>
      <w:proofErr w:type="spellStart"/>
      <w:r>
        <w:rPr>
          <w:sz w:val="28"/>
          <w:szCs w:val="28"/>
        </w:rPr>
        <w:t>мезоотерриториальном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микротерриториальном</w:t>
      </w:r>
      <w:proofErr w:type="spellEnd"/>
      <w:r>
        <w:rPr>
          <w:sz w:val="28"/>
          <w:szCs w:val="28"/>
        </w:rPr>
        <w:t xml:space="preserve"> уровнях</w:t>
      </w:r>
    </w:p>
    <w:p w:rsidR="00677A72" w:rsidRPr="00345D52" w:rsidRDefault="00677A72" w:rsidP="00677A72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"/>
        <w:gridCol w:w="7025"/>
        <w:gridCol w:w="1369"/>
      </w:tblGrid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№№</w:t>
            </w:r>
          </w:p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EB35EB">
              <w:rPr>
                <w:sz w:val="28"/>
                <w:szCs w:val="28"/>
              </w:rPr>
              <w:t>разде</w:t>
            </w:r>
            <w:proofErr w:type="spellEnd"/>
            <w:proofErr w:type="gramEnd"/>
            <w:r w:rsidRPr="00EB35EB">
              <w:rPr>
                <w:sz w:val="28"/>
                <w:szCs w:val="28"/>
              </w:rPr>
              <w:t>- лов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 xml:space="preserve">Наименование разделов </w:t>
            </w:r>
            <w:proofErr w:type="spellStart"/>
            <w:r w:rsidRPr="00EB35EB">
              <w:rPr>
                <w:sz w:val="28"/>
                <w:szCs w:val="28"/>
              </w:rPr>
              <w:t>ТерКССОС</w:t>
            </w:r>
            <w:proofErr w:type="spellEnd"/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Процент от цены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Составление задания на разработку схем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10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 xml:space="preserve">2 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Комплексная оценка современного и перспективного состояния окружающей среды и степень воздействия на природную среду различных факторов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12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3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рациональному использованию водных ресурсов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14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4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рациональному использованию воздушного бассейна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10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5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Санитарно-гигиенические аспекты охраны окружающей среды, в том числе защита от шума, акустический режим, влияние электромагнитных полей и др.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15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6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рациональному использованию земель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5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7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рациональному использованию зеленых насаждений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5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8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и улучшению фауны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2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9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Мероприятия по охране недр и рациональному использованию минеральных ресурсов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2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10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 xml:space="preserve">Предложения по проведению комплексных природоохранных мероприятий, в </w:t>
            </w:r>
            <w:proofErr w:type="spellStart"/>
            <w:r w:rsidRPr="00EB35EB">
              <w:rPr>
                <w:sz w:val="28"/>
                <w:szCs w:val="28"/>
              </w:rPr>
              <w:t>т.ч</w:t>
            </w:r>
            <w:proofErr w:type="spellEnd"/>
            <w:r w:rsidRPr="00EB35EB">
              <w:rPr>
                <w:sz w:val="28"/>
                <w:szCs w:val="28"/>
              </w:rPr>
              <w:t>. градостроительными методами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15</w:t>
            </w:r>
          </w:p>
        </w:tc>
      </w:tr>
      <w:tr w:rsidR="00677A72" w:rsidRPr="00EB35EB" w:rsidTr="002B6D08">
        <w:tc>
          <w:tcPr>
            <w:tcW w:w="951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  <w:lang w:val="en-US"/>
              </w:rPr>
            </w:pPr>
            <w:r w:rsidRPr="00EB35EB">
              <w:rPr>
                <w:sz w:val="28"/>
                <w:szCs w:val="28"/>
              </w:rPr>
              <w:lastRenderedPageBreak/>
              <w:t>1</w:t>
            </w:r>
            <w:r w:rsidRPr="00EB35EB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7520" w:type="dxa"/>
            <w:shd w:val="clear" w:color="auto" w:fill="auto"/>
          </w:tcPr>
          <w:p w:rsidR="00677A72" w:rsidRPr="00EB35EB" w:rsidRDefault="00677A72" w:rsidP="002B6D08">
            <w:pPr>
              <w:jc w:val="both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Технико-экономическое обоснование комплекса природоохранных мероприятий</w:t>
            </w:r>
          </w:p>
        </w:tc>
        <w:tc>
          <w:tcPr>
            <w:tcW w:w="1383" w:type="dxa"/>
            <w:shd w:val="clear" w:color="auto" w:fill="auto"/>
          </w:tcPr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</w:p>
          <w:p w:rsidR="00677A72" w:rsidRPr="00EB35EB" w:rsidRDefault="00677A72" w:rsidP="002B6D08">
            <w:pPr>
              <w:jc w:val="center"/>
              <w:rPr>
                <w:sz w:val="28"/>
                <w:szCs w:val="28"/>
              </w:rPr>
            </w:pPr>
            <w:r w:rsidRPr="00EB35EB">
              <w:rPr>
                <w:sz w:val="28"/>
                <w:szCs w:val="28"/>
              </w:rPr>
              <w:t>10</w:t>
            </w:r>
          </w:p>
        </w:tc>
      </w:tr>
    </w:tbl>
    <w:p w:rsidR="00677A72" w:rsidRDefault="00677A72" w:rsidP="00677A72">
      <w:pPr>
        <w:ind w:left="24" w:firstLine="684"/>
        <w:jc w:val="center"/>
        <w:rPr>
          <w:sz w:val="28"/>
          <w:szCs w:val="28"/>
        </w:rPr>
      </w:pPr>
      <w:r>
        <w:rPr>
          <w:sz w:val="28"/>
          <w:szCs w:val="28"/>
        </w:rPr>
        <w:t>9</w:t>
      </w:r>
    </w:p>
    <w:p w:rsidR="00677A72" w:rsidRDefault="00677A72" w:rsidP="00677A72"/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Решая проект районной планировки без Тер КСООС, в разделе «Охрана окружающей среды» в основном замыкаются в рамках санитарно-гигиенических мероприятий и, как правило, не охватывают важнейших сторон экологической проблемы. А между тем все большие масштабы воздействия на природную среду промышленности, сельского хозяйства и других отраслей хозяйствования выдвигают в число первоочередных задач разработку природоохранных мероприятий, а значит совмещение РП с </w:t>
      </w:r>
      <w:proofErr w:type="spellStart"/>
      <w:r>
        <w:rPr>
          <w:sz w:val="28"/>
          <w:szCs w:val="28"/>
        </w:rPr>
        <w:t>ТерКСОП</w:t>
      </w:r>
      <w:proofErr w:type="spellEnd"/>
      <w:r>
        <w:rPr>
          <w:sz w:val="28"/>
          <w:szCs w:val="28"/>
        </w:rPr>
        <w:t xml:space="preserve"> (Тер КСООС) со значительно большим объемом разработок.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 разделов </w:t>
      </w:r>
      <w:proofErr w:type="spellStart"/>
      <w:r>
        <w:rPr>
          <w:sz w:val="28"/>
          <w:szCs w:val="28"/>
        </w:rPr>
        <w:t>ТерКСООС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ТерКСОП</w:t>
      </w:r>
      <w:proofErr w:type="spellEnd"/>
      <w:r>
        <w:rPr>
          <w:sz w:val="28"/>
          <w:szCs w:val="28"/>
        </w:rPr>
        <w:t>) на разных территориальных уровнях и процентное отношение каждого раздела к общему объему работ представлены в таблицах 1 и 2 /12/.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Одной из наиболее ведущих целей Тер КСООС на современном этапе должно стать создание условий для сохранения экологического равновесия в рассматриваемом районе при одновременном рациональном использовании его материальных, природных, трудовых и других ресурсов.</w:t>
      </w:r>
    </w:p>
    <w:p w:rsidR="00677A72" w:rsidRDefault="00677A72" w:rsidP="00677A72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 экологическим равновесием понимают такое динамическое состояние природной среды района, при котором может быть обеспечена </w:t>
      </w:r>
      <w:proofErr w:type="spellStart"/>
      <w:r>
        <w:rPr>
          <w:sz w:val="28"/>
          <w:szCs w:val="28"/>
        </w:rPr>
        <w:t>саморегуляция</w:t>
      </w:r>
      <w:proofErr w:type="spellEnd"/>
      <w:r>
        <w:rPr>
          <w:sz w:val="28"/>
          <w:szCs w:val="28"/>
        </w:rPr>
        <w:t xml:space="preserve"> и воспроизводство основных ее компонентов - атмосферного воздуха, водных ресурсов, почвенного покрова, растительного и животного мира.</w:t>
      </w:r>
    </w:p>
    <w:p w:rsidR="00677A72" w:rsidRDefault="00677A72" w:rsidP="00677A72"/>
    <w:p w:rsidR="00677A72" w:rsidRDefault="00677A72" w:rsidP="00677A72"/>
    <w:p w:rsidR="000B2B42" w:rsidRDefault="00677A72">
      <w:bookmarkStart w:id="0" w:name="_GoBack"/>
      <w:bookmarkEnd w:id="0"/>
    </w:p>
    <w:sectPr w:rsidR="000B2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A72"/>
    <w:rsid w:val="00260FF1"/>
    <w:rsid w:val="00654C9C"/>
    <w:rsid w:val="0067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D6C9EA-2EF7-4C14-8B2D-D02281BE4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A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1029</Words>
  <Characters>5867</Characters>
  <Application>Microsoft Office Word</Application>
  <DocSecurity>0</DocSecurity>
  <Lines>48</Lines>
  <Paragraphs>13</Paragraphs>
  <ScaleCrop>false</ScaleCrop>
  <Company/>
  <LinksUpToDate>false</LinksUpToDate>
  <CharactersWithSpaces>6883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2020-03-26T14:21:00Z</dcterms:created>
  <dcterms:modified xsi:type="dcterms:W3CDTF">2020-03-26T14:21:00Z</dcterms:modified>
</cp:coreProperties>
</file>